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06" w:rsidRPr="00FF595A" w:rsidRDefault="00FF595A" w:rsidP="00FF59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F595A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-261620</wp:posOffset>
            </wp:positionV>
            <wp:extent cx="1552575" cy="1552575"/>
            <wp:effectExtent l="0" t="0" r="9525" b="9525"/>
            <wp:wrapSquare wrapText="bothSides"/>
            <wp:docPr id="2" name="Obrázek 2" descr="C:\Users\Jan\Downloads\logo_POODM_2021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Jan\Downloads\logo_POODM_2021_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206" w:rsidRPr="00FF595A">
        <w:rPr>
          <w:rFonts w:asciiTheme="minorHAnsi" w:hAnsiTheme="minorHAnsi" w:cstheme="minorHAnsi"/>
          <w:b/>
          <w:sz w:val="32"/>
          <w:szCs w:val="32"/>
        </w:rPr>
        <w:t>SDRUŽENÍ HASIČŮ ČECH, MORAVY A SLEZSKA</w:t>
      </w:r>
    </w:p>
    <w:p w:rsidR="00FF595A" w:rsidRPr="00FF595A" w:rsidRDefault="00FF595A" w:rsidP="00FF595A">
      <w:pPr>
        <w:jc w:val="center"/>
        <w:rPr>
          <w:b/>
        </w:rPr>
      </w:pPr>
      <w:r w:rsidRPr="00FF595A">
        <w:rPr>
          <w:b/>
        </w:rPr>
        <w:t>Kancelář SH ČMS</w:t>
      </w:r>
    </w:p>
    <w:p w:rsidR="00FF595A" w:rsidRDefault="00FF595A" w:rsidP="00A6545D">
      <w:pPr>
        <w:jc w:val="center"/>
        <w:rPr>
          <w:rFonts w:asciiTheme="minorHAnsi" w:hAnsiTheme="minorHAnsi" w:cstheme="minorHAnsi"/>
        </w:rPr>
      </w:pPr>
      <w:r w:rsidRPr="00FF595A">
        <w:rPr>
          <w:b/>
        </w:rPr>
        <w:t xml:space="preserve">Římská </w:t>
      </w:r>
      <w:proofErr w:type="gramStart"/>
      <w:r w:rsidRPr="00FF595A">
        <w:rPr>
          <w:b/>
        </w:rPr>
        <w:t>45,  121</w:t>
      </w:r>
      <w:proofErr w:type="gramEnd"/>
      <w:r w:rsidRPr="00FF595A">
        <w:rPr>
          <w:b/>
        </w:rPr>
        <w:t xml:space="preserve"> 07  Praha 2</w:t>
      </w:r>
    </w:p>
    <w:p w:rsidR="00604206" w:rsidRPr="00531DB1" w:rsidRDefault="00604206" w:rsidP="00FF595A">
      <w:pPr>
        <w:jc w:val="right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 xml:space="preserve">                                                                                                   V Praze, </w:t>
      </w:r>
      <w:r w:rsidR="00FF595A" w:rsidRPr="00531DB1">
        <w:rPr>
          <w:rFonts w:asciiTheme="minorHAnsi" w:hAnsiTheme="minorHAnsi" w:cstheme="minorHAnsi"/>
        </w:rPr>
        <w:t>6. 9. 2021</w:t>
      </w:r>
    </w:p>
    <w:p w:rsidR="007D4341" w:rsidRDefault="00604206" w:rsidP="007D434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>Vážená paní</w:t>
      </w:r>
      <w:r w:rsidR="00FF595A" w:rsidRPr="00531DB1">
        <w:rPr>
          <w:rFonts w:asciiTheme="minorHAnsi" w:hAnsiTheme="minorHAnsi" w:cstheme="minorHAnsi"/>
        </w:rPr>
        <w:t>, vážený pane</w:t>
      </w:r>
      <w:r w:rsidRPr="00531DB1">
        <w:rPr>
          <w:rFonts w:asciiTheme="minorHAnsi" w:hAnsiTheme="minorHAnsi" w:cstheme="minorHAnsi"/>
        </w:rPr>
        <w:t>,</w:t>
      </w:r>
    </w:p>
    <w:p w:rsidR="00604206" w:rsidRPr="00531DB1" w:rsidRDefault="005D3740" w:rsidP="007D434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 xml:space="preserve">v rámci vyhlášení soutěže </w:t>
      </w:r>
      <w:proofErr w:type="gramStart"/>
      <w:r w:rsidRPr="00531DB1">
        <w:rPr>
          <w:rFonts w:asciiTheme="minorHAnsi" w:hAnsiTheme="minorHAnsi" w:cstheme="minorHAnsi"/>
          <w:b/>
        </w:rPr>
        <w:t>„ Požární</w:t>
      </w:r>
      <w:proofErr w:type="gramEnd"/>
      <w:r w:rsidRPr="00531DB1">
        <w:rPr>
          <w:rFonts w:asciiTheme="minorHAnsi" w:hAnsiTheme="minorHAnsi" w:cstheme="minorHAnsi"/>
          <w:b/>
        </w:rPr>
        <w:t xml:space="preserve"> ochrana očima dětí a mládeže“</w:t>
      </w:r>
      <w:r w:rsidRPr="00531DB1">
        <w:rPr>
          <w:rFonts w:asciiTheme="minorHAnsi" w:hAnsiTheme="minorHAnsi" w:cstheme="minorHAnsi"/>
        </w:rPr>
        <w:t xml:space="preserve"> (dále jen POODM) pro rok 2022 si Vás dovolujeme informovat o organizaci této události. </w:t>
      </w:r>
      <w:r w:rsidRPr="00531DB1">
        <w:rPr>
          <w:rFonts w:asciiTheme="minorHAnsi" w:hAnsiTheme="minorHAnsi" w:cstheme="minorHAnsi"/>
        </w:rPr>
        <w:tab/>
      </w:r>
      <w:r w:rsidRPr="00531DB1">
        <w:rPr>
          <w:rFonts w:asciiTheme="minorHAnsi" w:hAnsiTheme="minorHAnsi" w:cstheme="minorHAnsi"/>
        </w:rPr>
        <w:tab/>
      </w:r>
      <w:r w:rsidR="007B61C1" w:rsidRPr="00531DB1">
        <w:rPr>
          <w:rFonts w:asciiTheme="minorHAnsi" w:hAnsiTheme="minorHAnsi" w:cstheme="minorHAnsi"/>
        </w:rPr>
        <w:t xml:space="preserve"> </w:t>
      </w:r>
    </w:p>
    <w:p w:rsidR="00604206" w:rsidRPr="00531DB1" w:rsidRDefault="00CF7A70" w:rsidP="00A654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 xml:space="preserve">Výtvarná, </w:t>
      </w:r>
      <w:r w:rsidR="007B61C1" w:rsidRPr="00531DB1">
        <w:rPr>
          <w:rFonts w:asciiTheme="minorHAnsi" w:hAnsiTheme="minorHAnsi" w:cstheme="minorHAnsi"/>
        </w:rPr>
        <w:t xml:space="preserve">literární </w:t>
      </w:r>
      <w:r w:rsidRPr="00531DB1">
        <w:rPr>
          <w:rFonts w:asciiTheme="minorHAnsi" w:hAnsiTheme="minorHAnsi" w:cstheme="minorHAnsi"/>
        </w:rPr>
        <w:t xml:space="preserve">a </w:t>
      </w:r>
      <w:r w:rsidR="00091EC6" w:rsidRPr="00531DB1">
        <w:rPr>
          <w:rFonts w:asciiTheme="minorHAnsi" w:hAnsiTheme="minorHAnsi" w:cstheme="minorHAnsi"/>
        </w:rPr>
        <w:t>digitálně-</w:t>
      </w:r>
      <w:r w:rsidRPr="00531DB1">
        <w:rPr>
          <w:rFonts w:asciiTheme="minorHAnsi" w:hAnsiTheme="minorHAnsi" w:cstheme="minorHAnsi"/>
        </w:rPr>
        <w:t xml:space="preserve">technologická </w:t>
      </w:r>
      <w:r w:rsidR="007B61C1" w:rsidRPr="00531DB1">
        <w:rPr>
          <w:rFonts w:asciiTheme="minorHAnsi" w:hAnsiTheme="minorHAnsi" w:cstheme="minorHAnsi"/>
        </w:rPr>
        <w:t>soutěž POOD</w:t>
      </w:r>
      <w:r w:rsidR="004472A8" w:rsidRPr="00531DB1">
        <w:rPr>
          <w:rFonts w:asciiTheme="minorHAnsi" w:hAnsiTheme="minorHAnsi" w:cstheme="minorHAnsi"/>
        </w:rPr>
        <w:t>M</w:t>
      </w:r>
      <w:r w:rsidR="005D3740" w:rsidRPr="00531DB1">
        <w:rPr>
          <w:rFonts w:asciiTheme="minorHAnsi" w:hAnsiTheme="minorHAnsi" w:cstheme="minorHAnsi"/>
        </w:rPr>
        <w:t xml:space="preserve"> má dlouholetou tradici, která </w:t>
      </w:r>
      <w:r w:rsidR="007B61C1" w:rsidRPr="00531DB1">
        <w:rPr>
          <w:rFonts w:asciiTheme="minorHAnsi" w:hAnsiTheme="minorHAnsi" w:cstheme="minorHAnsi"/>
        </w:rPr>
        <w:t xml:space="preserve">má za cíl větší osvětu </w:t>
      </w:r>
      <w:r w:rsidRPr="00531DB1">
        <w:rPr>
          <w:rFonts w:asciiTheme="minorHAnsi" w:hAnsiTheme="minorHAnsi" w:cstheme="minorHAnsi"/>
        </w:rPr>
        <w:t>v oblasti</w:t>
      </w:r>
      <w:r w:rsidR="007B61C1" w:rsidRPr="00531DB1">
        <w:rPr>
          <w:rFonts w:asciiTheme="minorHAnsi" w:hAnsiTheme="minorHAnsi" w:cstheme="minorHAnsi"/>
        </w:rPr>
        <w:t xml:space="preserve"> nejen požární ochrany a ochrany před mimořádnými událostmi, ale i </w:t>
      </w:r>
      <w:r w:rsidRPr="00531DB1">
        <w:rPr>
          <w:rFonts w:asciiTheme="minorHAnsi" w:hAnsiTheme="minorHAnsi" w:cstheme="minorHAnsi"/>
        </w:rPr>
        <w:t xml:space="preserve">náplň práce příslušníků Integrovaného záchranného systému. Jedná se tedy o celkové vnímání ochrany obyvatelstva z pohledu dětí a mládeže. </w:t>
      </w:r>
    </w:p>
    <w:p w:rsidR="00D430C8" w:rsidRPr="00531DB1" w:rsidRDefault="00D430C8" w:rsidP="00A654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>Soutěž je organizována pro školská, ale i mimoško</w:t>
      </w:r>
      <w:r w:rsidR="00F33C77" w:rsidRPr="00531DB1">
        <w:rPr>
          <w:rFonts w:asciiTheme="minorHAnsi" w:hAnsiTheme="minorHAnsi" w:cstheme="minorHAnsi"/>
        </w:rPr>
        <w:t xml:space="preserve">lská zařízení. Skládá se ze tří částí – literární, výtvarnou a zpracování za pomoci digitální technologie a zároveň probíhá v několika věkových kategoriích </w:t>
      </w:r>
      <w:r w:rsidR="00F33C77" w:rsidRPr="00531DB1">
        <w:rPr>
          <w:rFonts w:asciiTheme="minorHAnsi" w:hAnsiTheme="minorHAnsi" w:cstheme="minorHAnsi"/>
          <w:i/>
        </w:rPr>
        <w:t xml:space="preserve">(dané rozdělení </w:t>
      </w:r>
      <w:r w:rsidR="0081275B" w:rsidRPr="00531DB1">
        <w:rPr>
          <w:rFonts w:asciiTheme="minorHAnsi" w:hAnsiTheme="minorHAnsi" w:cstheme="minorHAnsi"/>
          <w:i/>
        </w:rPr>
        <w:t>naleznete</w:t>
      </w:r>
      <w:r w:rsidR="00F33C77" w:rsidRPr="00531DB1">
        <w:rPr>
          <w:rFonts w:asciiTheme="minorHAnsi" w:hAnsiTheme="minorHAnsi" w:cstheme="minorHAnsi"/>
          <w:i/>
        </w:rPr>
        <w:t xml:space="preserve"> </w:t>
      </w:r>
      <w:r w:rsidR="0081275B" w:rsidRPr="00531DB1">
        <w:rPr>
          <w:rFonts w:asciiTheme="minorHAnsi" w:hAnsiTheme="minorHAnsi" w:cstheme="minorHAnsi"/>
          <w:i/>
        </w:rPr>
        <w:t>v příloze v Metodickém pokynu – „MP“</w:t>
      </w:r>
      <w:r w:rsidR="00F33C77" w:rsidRPr="00531DB1">
        <w:rPr>
          <w:rFonts w:asciiTheme="minorHAnsi" w:hAnsiTheme="minorHAnsi" w:cstheme="minorHAnsi"/>
          <w:i/>
        </w:rPr>
        <w:t>)</w:t>
      </w:r>
      <w:r w:rsidR="00F33C77" w:rsidRPr="00531DB1">
        <w:rPr>
          <w:rFonts w:asciiTheme="minorHAnsi" w:hAnsiTheme="minorHAnsi" w:cstheme="minorHAnsi"/>
        </w:rPr>
        <w:t>.</w:t>
      </w:r>
    </w:p>
    <w:p w:rsidR="00894C4D" w:rsidRPr="00531DB1" w:rsidRDefault="00894C4D" w:rsidP="00A654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 xml:space="preserve">Pro literární a výtvarnou část je rozsah práce zaměřen napříč celé oblasti požární ochrany, tudíž je možné si zvolit jakýkoli námět nebo vybrat předem stanovené téma. </w:t>
      </w:r>
      <w:r w:rsidRPr="00531DB1">
        <w:rPr>
          <w:rFonts w:asciiTheme="minorHAnsi" w:hAnsiTheme="minorHAnsi" w:cstheme="minorHAnsi"/>
          <w:b/>
        </w:rPr>
        <w:t xml:space="preserve">Avšak pro kategorii DT je obsahové zaměření vyhlašováno jednotné pro daný rok. </w:t>
      </w:r>
    </w:p>
    <w:p w:rsidR="00894C4D" w:rsidRPr="00531DB1" w:rsidRDefault="00894C4D" w:rsidP="00A6545D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31DB1">
        <w:rPr>
          <w:rFonts w:asciiTheme="minorHAnsi" w:hAnsiTheme="minorHAnsi" w:cstheme="minorHAnsi"/>
          <w:b/>
          <w:u w:val="single"/>
        </w:rPr>
        <w:t>Obsahové zaměření tématu</w:t>
      </w:r>
      <w:r w:rsidRPr="00531DB1">
        <w:rPr>
          <w:rFonts w:asciiTheme="minorHAnsi" w:hAnsiTheme="minorHAnsi" w:cstheme="minorHAnsi"/>
          <w:b/>
        </w:rPr>
        <w:t xml:space="preserve"> „</w:t>
      </w:r>
      <w:r w:rsidRPr="00531DB1">
        <w:rPr>
          <w:rFonts w:asciiTheme="minorHAnsi" w:hAnsiTheme="minorHAnsi" w:cstheme="minorHAnsi"/>
          <w:b/>
          <w:color w:val="000000" w:themeColor="text1"/>
        </w:rPr>
        <w:t>ŽIVELNÉ KATASTROFY – NÁROČNÝ ÚKOL PRO HASIČE“</w:t>
      </w:r>
    </w:p>
    <w:p w:rsidR="00894C4D" w:rsidRPr="00531DB1" w:rsidRDefault="00894C4D" w:rsidP="00A6545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31DB1">
        <w:rPr>
          <w:rFonts w:asciiTheme="minorHAnsi" w:hAnsiTheme="minorHAnsi" w:cstheme="minorHAnsi"/>
          <w:b/>
        </w:rPr>
        <w:t>například:</w:t>
      </w:r>
    </w:p>
    <w:p w:rsidR="00894C4D" w:rsidRPr="00531DB1" w:rsidRDefault="00894C4D" w:rsidP="00A6545D">
      <w:pPr>
        <w:pStyle w:val="Zkladntext"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i w:val="0"/>
          <w:sz w:val="22"/>
          <w:szCs w:val="22"/>
        </w:rPr>
      </w:pPr>
      <w:r w:rsidRPr="00531DB1">
        <w:rPr>
          <w:rFonts w:asciiTheme="minorHAnsi" w:hAnsiTheme="minorHAnsi" w:cstheme="minorHAnsi"/>
          <w:b/>
          <w:i w:val="0"/>
          <w:sz w:val="22"/>
          <w:szCs w:val="22"/>
        </w:rPr>
        <w:t>Zásah hasičů při živelné katastrofě (povodeň, vítr, sněhová kalamita, bouře apod.),</w:t>
      </w:r>
    </w:p>
    <w:p w:rsidR="00894C4D" w:rsidRPr="00531DB1" w:rsidRDefault="00894C4D" w:rsidP="00A6545D">
      <w:pPr>
        <w:pStyle w:val="Zkladntext"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i w:val="0"/>
          <w:sz w:val="22"/>
          <w:szCs w:val="22"/>
        </w:rPr>
      </w:pPr>
      <w:r w:rsidRPr="00531DB1">
        <w:rPr>
          <w:rFonts w:asciiTheme="minorHAnsi" w:hAnsiTheme="minorHAnsi" w:cstheme="minorHAnsi"/>
          <w:b/>
          <w:i w:val="0"/>
          <w:sz w:val="22"/>
          <w:szCs w:val="22"/>
        </w:rPr>
        <w:t>průběh činností v rámci ochrany obyvatelstva (evakuace, ukrytí a varování osob; zajištění objektů; likvidační práce),</w:t>
      </w:r>
    </w:p>
    <w:p w:rsidR="00894C4D" w:rsidRPr="00531DB1" w:rsidRDefault="00894C4D" w:rsidP="00A6545D">
      <w:pPr>
        <w:pStyle w:val="Zkladntext"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i w:val="0"/>
          <w:sz w:val="22"/>
          <w:szCs w:val="22"/>
        </w:rPr>
      </w:pPr>
      <w:r w:rsidRPr="00531DB1">
        <w:rPr>
          <w:rFonts w:asciiTheme="minorHAnsi" w:hAnsiTheme="minorHAnsi" w:cstheme="minorHAnsi"/>
          <w:b/>
          <w:i w:val="0"/>
          <w:sz w:val="22"/>
          <w:szCs w:val="22"/>
        </w:rPr>
        <w:t>použití vhodných prostředků pro zásah,</w:t>
      </w:r>
    </w:p>
    <w:p w:rsidR="00894C4D" w:rsidRPr="00531DB1" w:rsidRDefault="00894C4D" w:rsidP="00A6545D">
      <w:pPr>
        <w:pStyle w:val="Zkladntext"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i w:val="0"/>
          <w:sz w:val="22"/>
          <w:szCs w:val="22"/>
        </w:rPr>
      </w:pPr>
      <w:r w:rsidRPr="00531DB1">
        <w:rPr>
          <w:rFonts w:asciiTheme="minorHAnsi" w:hAnsiTheme="minorHAnsi" w:cstheme="minorHAnsi"/>
          <w:b/>
          <w:i w:val="0"/>
          <w:sz w:val="22"/>
          <w:szCs w:val="22"/>
        </w:rPr>
        <w:t>součinnost s Policií ČR, Zdravotní záchrannou službou, Horskou službou apod.,</w:t>
      </w:r>
    </w:p>
    <w:p w:rsidR="00894C4D" w:rsidRPr="00531DB1" w:rsidRDefault="00894C4D" w:rsidP="00A6545D">
      <w:pPr>
        <w:pStyle w:val="Zkladntext"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i w:val="0"/>
          <w:sz w:val="22"/>
          <w:szCs w:val="22"/>
        </w:rPr>
      </w:pPr>
      <w:proofErr w:type="gramStart"/>
      <w:r w:rsidRPr="00531DB1">
        <w:rPr>
          <w:rFonts w:asciiTheme="minorHAnsi" w:hAnsiTheme="minorHAnsi" w:cstheme="minorHAnsi"/>
          <w:b/>
          <w:i w:val="0"/>
          <w:sz w:val="22"/>
          <w:szCs w:val="22"/>
        </w:rPr>
        <w:t>memento - poučení</w:t>
      </w:r>
      <w:proofErr w:type="gramEnd"/>
      <w:r w:rsidRPr="00531DB1">
        <w:rPr>
          <w:rFonts w:asciiTheme="minorHAnsi" w:hAnsiTheme="minorHAnsi" w:cstheme="minorHAnsi"/>
          <w:b/>
          <w:i w:val="0"/>
          <w:sz w:val="22"/>
          <w:szCs w:val="22"/>
        </w:rPr>
        <w:t xml:space="preserve"> z nastalých případů.</w:t>
      </w:r>
    </w:p>
    <w:p w:rsidR="00EB26E3" w:rsidRPr="00531DB1" w:rsidRDefault="00EB26E3" w:rsidP="00A6545D">
      <w:pPr>
        <w:pStyle w:val="Zkladntext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EB26E3" w:rsidRPr="00531DB1" w:rsidRDefault="00EB26E3" w:rsidP="00A6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531DB1">
        <w:rPr>
          <w:rFonts w:asciiTheme="minorHAnsi" w:hAnsiTheme="minorHAnsi" w:cstheme="minorHAnsi"/>
          <w:b/>
        </w:rPr>
        <w:t>Podáním práce účastník soutěže souhlasí se zveřejněním potřebných osobních údajů k soutěžní práci</w:t>
      </w:r>
      <w:r w:rsidRPr="00531DB1">
        <w:rPr>
          <w:rFonts w:asciiTheme="minorHAnsi" w:hAnsiTheme="minorHAnsi" w:cstheme="minorHAnsi"/>
        </w:rPr>
        <w:t>.</w:t>
      </w:r>
    </w:p>
    <w:p w:rsidR="00091EC6" w:rsidRPr="00531DB1" w:rsidRDefault="00091EC6" w:rsidP="00A6545D">
      <w:pPr>
        <w:pStyle w:val="Bezmezer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>V základním kole se vyhodnocují tři nejlepší práce ve všech kategoriích. Práce vypracované za pomoci DT je třeba přenést na CD, DVD, popř. USB disk. Nesmytelným fixem opatřit názvem, jménem a příjmením zpracovatele, vč. kontaktu (adresa bydliště, telefonní číslo, e-mail), věkem zpracovatele (popř. třídou a adresou školy). Totéž na přebalu nosiče.</w:t>
      </w:r>
    </w:p>
    <w:p w:rsidR="00BD6A78" w:rsidRPr="00531DB1" w:rsidRDefault="00BD6A78" w:rsidP="00A654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>Zúčastněné školy, SDH, DDM apod.</w:t>
      </w:r>
      <w:r w:rsidRPr="00531DB1">
        <w:rPr>
          <w:rFonts w:asciiTheme="minorHAnsi" w:hAnsiTheme="minorHAnsi" w:cstheme="minorHAnsi"/>
          <w:b/>
          <w:color w:val="FF0000"/>
        </w:rPr>
        <w:t xml:space="preserve"> </w:t>
      </w:r>
      <w:r w:rsidRPr="00531DB1">
        <w:rPr>
          <w:rFonts w:asciiTheme="minorHAnsi" w:hAnsiTheme="minorHAnsi" w:cstheme="minorHAnsi"/>
          <w:b/>
        </w:rPr>
        <w:t>předají</w:t>
      </w:r>
      <w:r w:rsidRPr="00531DB1">
        <w:rPr>
          <w:rFonts w:asciiTheme="minorHAnsi" w:hAnsiTheme="minorHAnsi" w:cstheme="minorHAnsi"/>
        </w:rPr>
        <w:t xml:space="preserve"> </w:t>
      </w:r>
      <w:r w:rsidRPr="00531DB1">
        <w:rPr>
          <w:rFonts w:asciiTheme="minorHAnsi" w:hAnsiTheme="minorHAnsi" w:cstheme="minorHAnsi"/>
          <w:b/>
        </w:rPr>
        <w:t>tři vyhodnocené nejlepší práce z každé kategorie na příslušné</w:t>
      </w:r>
      <w:r w:rsidRPr="00531DB1">
        <w:rPr>
          <w:rFonts w:asciiTheme="minorHAnsi" w:hAnsiTheme="minorHAnsi" w:cstheme="minorHAnsi"/>
        </w:rPr>
        <w:t xml:space="preserve"> OSH (princip je ponechán na uvážení příslušným OSH dle místních </w:t>
      </w:r>
      <w:proofErr w:type="gramStart"/>
      <w:r w:rsidRPr="00531DB1">
        <w:rPr>
          <w:rFonts w:asciiTheme="minorHAnsi" w:hAnsiTheme="minorHAnsi" w:cstheme="minorHAnsi"/>
        </w:rPr>
        <w:t>podmínek - školy</w:t>
      </w:r>
      <w:proofErr w:type="gramEnd"/>
      <w:r w:rsidRPr="00531DB1">
        <w:rPr>
          <w:rFonts w:asciiTheme="minorHAnsi" w:hAnsiTheme="minorHAnsi" w:cstheme="minorHAnsi"/>
        </w:rPr>
        <w:t xml:space="preserve">, SDH, DDM práce zašlou nebo osobně předají. Kontakty na jednotlivá OSH naleznete na stránkách www.dh.cz.     </w:t>
      </w:r>
    </w:p>
    <w:p w:rsidR="00BD6A78" w:rsidRPr="00531DB1" w:rsidRDefault="00BD6A78" w:rsidP="00A654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  <w:b/>
        </w:rPr>
        <w:t>Podmínkou zařazení do vyhodnocení je</w:t>
      </w:r>
      <w:r w:rsidRPr="00531DB1">
        <w:rPr>
          <w:rFonts w:asciiTheme="minorHAnsi" w:hAnsiTheme="minorHAnsi" w:cstheme="minorHAnsi"/>
        </w:rPr>
        <w:t xml:space="preserve"> </w:t>
      </w:r>
      <w:r w:rsidRPr="00531DB1">
        <w:rPr>
          <w:rFonts w:asciiTheme="minorHAnsi" w:hAnsiTheme="minorHAnsi" w:cstheme="minorHAnsi"/>
          <w:b/>
        </w:rPr>
        <w:t>vyplnění vyhodnocovací tabulky vydané SH ČMS</w:t>
      </w:r>
      <w:r w:rsidRPr="00531DB1">
        <w:rPr>
          <w:rFonts w:asciiTheme="minorHAnsi" w:hAnsiTheme="minorHAnsi" w:cstheme="minorHAnsi"/>
        </w:rPr>
        <w:t xml:space="preserve">. Tabulka je ke stažení na </w:t>
      </w:r>
      <w:hyperlink r:id="rId6" w:history="1">
        <w:r w:rsidRPr="00531DB1">
          <w:rPr>
            <w:rStyle w:val="Hypertextovodkaz"/>
            <w:rFonts w:asciiTheme="minorHAnsi" w:hAnsiTheme="minorHAnsi" w:cstheme="minorHAnsi"/>
          </w:rPr>
          <w:t>www.dh.cz/index.php/usek-prevence/pozarni-ochrana-ocima-deti</w:t>
        </w:r>
      </w:hyperlink>
      <w:r w:rsidRPr="00531DB1">
        <w:rPr>
          <w:rFonts w:asciiTheme="minorHAnsi" w:hAnsiTheme="minorHAnsi" w:cstheme="minorHAnsi"/>
          <w:b/>
        </w:rPr>
        <w:t xml:space="preserve"> </w:t>
      </w:r>
      <w:r w:rsidRPr="00531DB1">
        <w:rPr>
          <w:rFonts w:asciiTheme="minorHAnsi" w:hAnsiTheme="minorHAnsi" w:cstheme="minorHAnsi"/>
        </w:rPr>
        <w:t>nebo ji naleznete na konci Metodického pokynu.</w:t>
      </w:r>
    </w:p>
    <w:p w:rsidR="006317C7" w:rsidRPr="00531DB1" w:rsidRDefault="006317C7" w:rsidP="00A654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 xml:space="preserve">Vyhodnocené práce postupující do okresního kola musí mít dále na zadní straně uveden </w:t>
      </w:r>
      <w:r w:rsidRPr="00531DB1">
        <w:rPr>
          <w:rFonts w:asciiTheme="minorHAnsi" w:hAnsiTheme="minorHAnsi" w:cstheme="minorHAnsi"/>
          <w:b/>
        </w:rPr>
        <w:t>souhlas se zpracováním osobních údajů</w:t>
      </w:r>
      <w:r w:rsidRPr="00531DB1">
        <w:rPr>
          <w:rFonts w:asciiTheme="minorHAnsi" w:hAnsiTheme="minorHAnsi" w:cstheme="minorHAnsi"/>
        </w:rPr>
        <w:t xml:space="preserve"> autora soutěžní práce podepsaný zákonným zástupcem</w:t>
      </w:r>
      <w:r w:rsidR="00A6545D">
        <w:rPr>
          <w:rFonts w:asciiTheme="minorHAnsi" w:hAnsiTheme="minorHAnsi" w:cstheme="minorHAnsi"/>
        </w:rPr>
        <w:t>.</w:t>
      </w:r>
      <w:r w:rsidRPr="00531DB1">
        <w:rPr>
          <w:rFonts w:asciiTheme="minorHAnsi" w:hAnsiTheme="minorHAnsi" w:cstheme="minorHAnsi"/>
        </w:rPr>
        <w:t xml:space="preserve"> U školských zařízení se uznává </w:t>
      </w:r>
      <w:r w:rsidRPr="00531DB1">
        <w:rPr>
          <w:rFonts w:asciiTheme="minorHAnsi" w:hAnsiTheme="minorHAnsi" w:cstheme="minorHAnsi"/>
          <w:b/>
        </w:rPr>
        <w:t>generální souhlas</w:t>
      </w:r>
      <w:r w:rsidRPr="00531DB1">
        <w:rPr>
          <w:rFonts w:asciiTheme="minorHAnsi" w:hAnsiTheme="minorHAnsi" w:cstheme="minorHAnsi"/>
        </w:rPr>
        <w:t xml:space="preserve"> se zpracováním</w:t>
      </w:r>
      <w:r w:rsidRPr="00531DB1">
        <w:rPr>
          <w:rFonts w:asciiTheme="minorHAnsi" w:hAnsiTheme="minorHAnsi" w:cstheme="minorHAnsi"/>
          <w:i/>
        </w:rPr>
        <w:t xml:space="preserve"> </w:t>
      </w:r>
      <w:r w:rsidRPr="00531DB1">
        <w:rPr>
          <w:rFonts w:asciiTheme="minorHAnsi" w:hAnsiTheme="minorHAnsi" w:cstheme="minorHAnsi"/>
        </w:rPr>
        <w:t xml:space="preserve">osobních údajů poskytnutý zákonným zástupcem. Pokud je generální souhlas udělen, uveďte tuto skutečnost ke kontaktním údajům autora. </w:t>
      </w:r>
      <w:r w:rsidRPr="00531DB1">
        <w:rPr>
          <w:rFonts w:asciiTheme="minorHAnsi" w:hAnsiTheme="minorHAnsi" w:cstheme="minorHAnsi"/>
          <w:b/>
        </w:rPr>
        <w:t>Toto ustanovení neplatí pro členy SH ČMS (souhlas se zpracováním os. údajů udělili již při vstupu do spolku).</w:t>
      </w:r>
      <w:r w:rsidRPr="00531DB1">
        <w:rPr>
          <w:rFonts w:asciiTheme="minorHAnsi" w:hAnsiTheme="minorHAnsi" w:cstheme="minorHAnsi"/>
        </w:rPr>
        <w:t xml:space="preserve"> </w:t>
      </w:r>
    </w:p>
    <w:p w:rsidR="000F4FE8" w:rsidRPr="00531DB1" w:rsidRDefault="000F4FE8" w:rsidP="00A6545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31DB1">
        <w:rPr>
          <w:rFonts w:asciiTheme="minorHAnsi" w:hAnsiTheme="minorHAnsi" w:cstheme="minorHAnsi"/>
        </w:rPr>
        <w:t>Žádáme o dodržení</w:t>
      </w:r>
      <w:r w:rsidRPr="00531DB1">
        <w:rPr>
          <w:rFonts w:asciiTheme="minorHAnsi" w:hAnsiTheme="minorHAnsi" w:cstheme="minorHAnsi"/>
          <w:b/>
        </w:rPr>
        <w:t xml:space="preserve"> řádného a úplného značení soutěžních prací. Při neúplném označení soutěžní práce vznikají nejasnosti a při nemožnosti identifikace některého z výše uvedených údajů může být soutěžní práce ze soutěže vyřazena.  </w:t>
      </w:r>
    </w:p>
    <w:p w:rsidR="000F4FE8" w:rsidRPr="00531DB1" w:rsidRDefault="000F4FE8" w:rsidP="00A654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 xml:space="preserve">Dle zkušeností z minulých let dále žádáme </w:t>
      </w:r>
      <w:r w:rsidRPr="00531DB1">
        <w:rPr>
          <w:rFonts w:asciiTheme="minorHAnsi" w:hAnsiTheme="minorHAnsi" w:cstheme="minorHAnsi"/>
          <w:b/>
        </w:rPr>
        <w:t xml:space="preserve">do soutěže podávat jen práce ve </w:t>
      </w:r>
      <w:proofErr w:type="gramStart"/>
      <w:r w:rsidRPr="00531DB1">
        <w:rPr>
          <w:rFonts w:asciiTheme="minorHAnsi" w:hAnsiTheme="minorHAnsi" w:cstheme="minorHAnsi"/>
          <w:b/>
        </w:rPr>
        <w:t>2D</w:t>
      </w:r>
      <w:proofErr w:type="gramEnd"/>
      <w:r w:rsidRPr="00531DB1">
        <w:rPr>
          <w:rFonts w:asciiTheme="minorHAnsi" w:hAnsiTheme="minorHAnsi" w:cstheme="minorHAnsi"/>
          <w:b/>
        </w:rPr>
        <w:t xml:space="preserve"> provedení, tj. jen výtvarná díla na ploše, nikoliv modelace vystupující z plochy nosiče obrázku (3D provedení).</w:t>
      </w:r>
      <w:r w:rsidRPr="00531DB1">
        <w:rPr>
          <w:rFonts w:asciiTheme="minorHAnsi" w:hAnsiTheme="minorHAnsi" w:cstheme="minorHAnsi"/>
        </w:rPr>
        <w:t xml:space="preserve"> Formáty výkresů max. ve formátu A3 tj. 30 x 42 cm, u literární části max. 2 stránky formátu A4 psané rukou nebo písmem standardní velikosti. (např. </w:t>
      </w:r>
      <w:proofErr w:type="spellStart"/>
      <w:r w:rsidRPr="00531DB1">
        <w:rPr>
          <w:rFonts w:asciiTheme="minorHAnsi" w:hAnsiTheme="minorHAnsi" w:cstheme="minorHAnsi"/>
        </w:rPr>
        <w:t>Times</w:t>
      </w:r>
      <w:proofErr w:type="spellEnd"/>
      <w:r w:rsidRPr="00531DB1">
        <w:rPr>
          <w:rFonts w:asciiTheme="minorHAnsi" w:hAnsiTheme="minorHAnsi" w:cstheme="minorHAnsi"/>
        </w:rPr>
        <w:t xml:space="preserve"> New Roman velikosti 12). U prací zpracovaných formou DT striktně dodržujte velikost a formát tak, jak jsou uvedeny v tabulce </w:t>
      </w:r>
      <w:proofErr w:type="spellStart"/>
      <w:r w:rsidRPr="00531DB1">
        <w:rPr>
          <w:rFonts w:asciiTheme="minorHAnsi" w:hAnsiTheme="minorHAnsi" w:cstheme="minorHAnsi"/>
        </w:rPr>
        <w:t>Ic</w:t>
      </w:r>
      <w:proofErr w:type="spellEnd"/>
      <w:r w:rsidRPr="00531DB1">
        <w:rPr>
          <w:rFonts w:asciiTheme="minorHAnsi" w:hAnsiTheme="minorHAnsi" w:cstheme="minorHAnsi"/>
        </w:rPr>
        <w:t xml:space="preserve">. </w:t>
      </w:r>
    </w:p>
    <w:p w:rsidR="006317C7" w:rsidRPr="00531DB1" w:rsidRDefault="006317C7" w:rsidP="00A654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31DB1">
        <w:rPr>
          <w:rFonts w:asciiTheme="minorHAnsi" w:hAnsiTheme="minorHAnsi" w:cstheme="minorHAnsi"/>
        </w:rPr>
        <w:t>Dle Metodického pokynu (</w:t>
      </w:r>
      <w:r w:rsidRPr="00531DB1">
        <w:rPr>
          <w:rFonts w:asciiTheme="minorHAnsi" w:hAnsiTheme="minorHAnsi" w:cstheme="minorHAnsi"/>
          <w:i/>
        </w:rPr>
        <w:t xml:space="preserve">v </w:t>
      </w:r>
      <w:r w:rsidR="0081275B" w:rsidRPr="00531DB1">
        <w:rPr>
          <w:rFonts w:asciiTheme="minorHAnsi" w:hAnsiTheme="minorHAnsi" w:cstheme="minorHAnsi"/>
          <w:i/>
        </w:rPr>
        <w:t>příloze</w:t>
      </w:r>
      <w:r w:rsidRPr="00531DB1">
        <w:rPr>
          <w:rFonts w:asciiTheme="minorHAnsi" w:hAnsiTheme="minorHAnsi" w:cstheme="minorHAnsi"/>
          <w:i/>
        </w:rPr>
        <w:t>, kde naleznete podrobný popis soutěže)</w:t>
      </w:r>
      <w:r w:rsidRPr="00531DB1">
        <w:rPr>
          <w:rFonts w:asciiTheme="minorHAnsi" w:hAnsiTheme="minorHAnsi" w:cstheme="minorHAnsi"/>
        </w:rPr>
        <w:t xml:space="preserve"> je průběh a vyhodnocení ve školských i mimoškolských zařízeních stanoven termínem 1.1.2022 – 28.2.2022. Následně do 11.3.2022 musí proběhnout odevzdání vyhodnocených prací s počtem účastníků příslušnému OSH. </w:t>
      </w:r>
    </w:p>
    <w:p w:rsidR="00F14997" w:rsidRPr="007D4341" w:rsidRDefault="00A6545D" w:rsidP="00A6545D">
      <w:pPr>
        <w:pStyle w:val="Bezmezer"/>
        <w:jc w:val="both"/>
        <w:rPr>
          <w:rFonts w:asciiTheme="minorHAnsi" w:hAnsiTheme="minorHAnsi" w:cstheme="minorHAnsi"/>
          <w:b/>
        </w:rPr>
      </w:pPr>
      <w:r w:rsidRPr="007D4341">
        <w:rPr>
          <w:rFonts w:asciiTheme="minorHAnsi" w:hAnsiTheme="minorHAnsi" w:cstheme="minorHAnsi"/>
          <w:b/>
        </w:rPr>
        <w:t xml:space="preserve">            S pozdravem </w:t>
      </w:r>
      <w:r w:rsidRPr="007D4341">
        <w:rPr>
          <w:rFonts w:asciiTheme="minorHAnsi" w:hAnsiTheme="minorHAnsi" w:cstheme="minorHAnsi"/>
          <w:b/>
        </w:rPr>
        <w:tab/>
      </w:r>
      <w:r w:rsidRPr="007D4341">
        <w:rPr>
          <w:rFonts w:asciiTheme="minorHAnsi" w:hAnsiTheme="minorHAnsi" w:cstheme="minorHAnsi"/>
          <w:b/>
        </w:rPr>
        <w:tab/>
      </w:r>
      <w:r w:rsidRPr="007D4341">
        <w:rPr>
          <w:rFonts w:asciiTheme="minorHAnsi" w:hAnsiTheme="minorHAnsi" w:cstheme="minorHAnsi"/>
          <w:b/>
        </w:rPr>
        <w:t>Ing. Monika Němečková v. r.</w:t>
      </w:r>
      <w:r w:rsidRPr="007D4341">
        <w:rPr>
          <w:rFonts w:asciiTheme="minorHAnsi" w:hAnsiTheme="minorHAnsi" w:cstheme="minorHAnsi"/>
          <w:b/>
        </w:rPr>
        <w:tab/>
      </w:r>
      <w:r w:rsidR="007D4341">
        <w:rPr>
          <w:rFonts w:asciiTheme="minorHAnsi" w:hAnsiTheme="minorHAnsi" w:cstheme="minorHAnsi"/>
          <w:b/>
        </w:rPr>
        <w:tab/>
      </w:r>
      <w:bookmarkStart w:id="0" w:name="_GoBack"/>
      <w:bookmarkEnd w:id="0"/>
      <w:r w:rsidRPr="007D4341">
        <w:rPr>
          <w:rFonts w:asciiTheme="minorHAnsi" w:hAnsiTheme="minorHAnsi" w:cstheme="minorHAnsi"/>
          <w:b/>
        </w:rPr>
        <w:t>starostka SH ČMS</w:t>
      </w:r>
    </w:p>
    <w:sectPr w:rsidR="00F14997" w:rsidRPr="007D4341" w:rsidSect="00A6545D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371E6"/>
    <w:multiLevelType w:val="hybridMultilevel"/>
    <w:tmpl w:val="4F606FEC"/>
    <w:lvl w:ilvl="0" w:tplc="CE88E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96"/>
    <w:rsid w:val="00091EC6"/>
    <w:rsid w:val="000F4FE8"/>
    <w:rsid w:val="00155EAC"/>
    <w:rsid w:val="001A71B3"/>
    <w:rsid w:val="002B4400"/>
    <w:rsid w:val="004472A8"/>
    <w:rsid w:val="00457ECB"/>
    <w:rsid w:val="00531DB1"/>
    <w:rsid w:val="005D3740"/>
    <w:rsid w:val="00604206"/>
    <w:rsid w:val="006317C7"/>
    <w:rsid w:val="006522BD"/>
    <w:rsid w:val="006E5476"/>
    <w:rsid w:val="006F641A"/>
    <w:rsid w:val="00773865"/>
    <w:rsid w:val="007B61C1"/>
    <w:rsid w:val="007D4341"/>
    <w:rsid w:val="0081275B"/>
    <w:rsid w:val="00841A1B"/>
    <w:rsid w:val="00894C4D"/>
    <w:rsid w:val="008E3596"/>
    <w:rsid w:val="00A6545D"/>
    <w:rsid w:val="00A71DBD"/>
    <w:rsid w:val="00AE4FEC"/>
    <w:rsid w:val="00BB3B9A"/>
    <w:rsid w:val="00BD6A78"/>
    <w:rsid w:val="00CF7A70"/>
    <w:rsid w:val="00D32FFE"/>
    <w:rsid w:val="00D430C8"/>
    <w:rsid w:val="00DA28BA"/>
    <w:rsid w:val="00E42B2A"/>
    <w:rsid w:val="00E738E2"/>
    <w:rsid w:val="00EB26E3"/>
    <w:rsid w:val="00EC6A56"/>
    <w:rsid w:val="00F059D6"/>
    <w:rsid w:val="00F14997"/>
    <w:rsid w:val="00F33C77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EC82"/>
  <w15:docId w15:val="{DF618D71-6FE0-42E5-A6FA-B6213083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206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42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0420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Bezmezer">
    <w:name w:val="No Spacing"/>
    <w:qFormat/>
    <w:rsid w:val="0060420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604206"/>
    <w:rPr>
      <w:color w:val="0000FF"/>
      <w:u w:val="single"/>
    </w:rPr>
  </w:style>
  <w:style w:type="paragraph" w:customStyle="1" w:styleId="Default">
    <w:name w:val="Default"/>
    <w:rsid w:val="00652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894C4D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94C4D"/>
    <w:rPr>
      <w:rFonts w:ascii="Times New Roman" w:eastAsia="Times New Roman" w:hAnsi="Times New Roman" w:cs="Times New Roman"/>
      <w:i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.cz/index.php/usek-prevence/pozarni-ochrana-ocima-det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Švejdová</dc:creator>
  <cp:lastModifiedBy>Milan Strnadel</cp:lastModifiedBy>
  <cp:revision>16</cp:revision>
  <cp:lastPrinted>2020-09-09T10:58:00Z</cp:lastPrinted>
  <dcterms:created xsi:type="dcterms:W3CDTF">2018-01-11T09:27:00Z</dcterms:created>
  <dcterms:modified xsi:type="dcterms:W3CDTF">2021-09-23T05:47:00Z</dcterms:modified>
</cp:coreProperties>
</file>